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8"/>
          <w:szCs w:val="28"/>
        </w:rPr>
      </w:pPr>
      <w:r w:rsidRPr="00A66F17">
        <w:rPr>
          <w:rFonts w:asciiTheme="minorBidi" w:hAnsiTheme="minorBidi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176530</wp:posOffset>
            </wp:positionV>
            <wp:extent cx="1276350" cy="12573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CC7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Project Management </w:t>
      </w:r>
      <w:proofErr w:type="gramStart"/>
      <w:r w:rsidRPr="00B91CC7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Fundamentals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–</w:t>
      </w:r>
      <w:proofErr w:type="gramEnd"/>
      <w:r w:rsidRPr="00B91CC7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ניהול פרויקטים </w:t>
      </w:r>
    </w:p>
    <w:p w:rsid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</w:rPr>
      </w:pPr>
      <w:r w:rsidRPr="00B91CC7">
        <w:rPr>
          <w:rFonts w:asciiTheme="minorBidi" w:eastAsiaTheme="minorHAnsi" w:hAnsiTheme="minorBidi" w:cstheme="minorBidi"/>
          <w:b/>
          <w:bCs/>
          <w:sz w:val="24"/>
          <w:rtl/>
        </w:rPr>
        <w:t xml:space="preserve">סילבוס: 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 xml:space="preserve">מבוא 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 xml:space="preserve">גישות שונות בניהול פרויקטים: </w:t>
      </w:r>
      <w:r w:rsidRPr="00B91CC7">
        <w:rPr>
          <w:rFonts w:asciiTheme="minorBidi" w:eastAsiaTheme="minorHAnsi" w:hAnsiTheme="minorBidi" w:cstheme="minorBidi"/>
          <w:sz w:val="24"/>
        </w:rPr>
        <w:t>Waterfall, Agile, Hybrid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>תכנון פרויקט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>ביצוע פרויקט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 w:hint="cs"/>
          <w:b/>
          <w:bCs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>סגירת פרויקט</w:t>
      </w:r>
      <w:bookmarkStart w:id="0" w:name="_GoBack"/>
      <w:bookmarkEnd w:id="0"/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 משימות שמנהל פרויקט מבצע בכל שלב</w:t>
      </w:r>
    </w:p>
    <w:p w:rsidR="00B91CC7" w:rsidRPr="00B91CC7" w:rsidRDefault="00B91CC7" w:rsidP="00B91CC7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B91CC7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B91CC7">
        <w:rPr>
          <w:rFonts w:asciiTheme="minorBidi" w:eastAsiaTheme="minorHAnsi" w:hAnsiTheme="minorBidi" w:cstheme="minorBidi"/>
          <w:sz w:val="24"/>
          <w:rtl/>
        </w:rPr>
        <w:t>היכרות עם שוק העבודה וקריירה בתחום ניהול פרויקטים</w:t>
      </w:r>
    </w:p>
    <w:p w:rsidR="00986F52" w:rsidRPr="00B91CC7" w:rsidRDefault="00986F52" w:rsidP="00B91CC7"/>
    <w:sectPr w:rsidR="00986F52" w:rsidRPr="00B91CC7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B91CC7"/>
    <w:rsid w:val="00C212F0"/>
    <w:rsid w:val="00C86DB2"/>
    <w:rsid w:val="00C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631415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203B0-29C8-4081-8371-87735AF2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2023-07-17T09:09:00Z</dcterms:created>
  <dcterms:modified xsi:type="dcterms:W3CDTF">2023-07-17T09:09:00Z</dcterms:modified>
</cp:coreProperties>
</file>